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5Dark-Accent4"/>
        <w:tblW w:w="10490" w:type="dxa"/>
        <w:tblInd w:w="-714" w:type="dxa"/>
        <w:tblLook w:val="0480" w:firstRow="0" w:lastRow="0" w:firstColumn="1" w:lastColumn="0" w:noHBand="0" w:noVBand="1"/>
      </w:tblPr>
      <w:tblGrid>
        <w:gridCol w:w="3686"/>
        <w:gridCol w:w="6804"/>
      </w:tblGrid>
      <w:tr w:rsidR="004268C0" w14:paraId="5D8E6769" w14:textId="77777777" w:rsidTr="00C66398">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3686" w:type="dxa"/>
          </w:tcPr>
          <w:p w14:paraId="105D9756" w14:textId="13A4CE53" w:rsidR="004268C0" w:rsidRDefault="004268C0">
            <w:r>
              <w:t>Name:</w:t>
            </w:r>
          </w:p>
        </w:tc>
        <w:tc>
          <w:tcPr>
            <w:tcW w:w="6804" w:type="dxa"/>
          </w:tcPr>
          <w:p w14:paraId="718384E6" w14:textId="6667F162" w:rsidR="004268C0" w:rsidRDefault="00FE4434">
            <w:pPr>
              <w:cnfStyle w:val="000000100000" w:firstRow="0" w:lastRow="0" w:firstColumn="0" w:lastColumn="0" w:oddVBand="0" w:evenVBand="0" w:oddHBand="1" w:evenHBand="0" w:firstRowFirstColumn="0" w:firstRowLastColumn="0" w:lastRowFirstColumn="0" w:lastRowLastColumn="0"/>
            </w:pPr>
            <w:r>
              <w:t>Vicky Moore</w:t>
            </w:r>
          </w:p>
        </w:tc>
      </w:tr>
      <w:tr w:rsidR="004268C0" w14:paraId="06072486" w14:textId="77777777" w:rsidTr="00C66398">
        <w:trPr>
          <w:trHeight w:val="552"/>
        </w:trPr>
        <w:tc>
          <w:tcPr>
            <w:cnfStyle w:val="001000000000" w:firstRow="0" w:lastRow="0" w:firstColumn="1" w:lastColumn="0" w:oddVBand="0" w:evenVBand="0" w:oddHBand="0" w:evenHBand="0" w:firstRowFirstColumn="0" w:firstRowLastColumn="0" w:lastRowFirstColumn="0" w:lastRowLastColumn="0"/>
            <w:tcW w:w="3686" w:type="dxa"/>
          </w:tcPr>
          <w:p w14:paraId="3B220ABA" w14:textId="1FC3962D" w:rsidR="004268C0" w:rsidRDefault="004268C0">
            <w:r>
              <w:t>Job Title (and AfC Band):</w:t>
            </w:r>
          </w:p>
        </w:tc>
        <w:tc>
          <w:tcPr>
            <w:tcW w:w="6804" w:type="dxa"/>
          </w:tcPr>
          <w:p w14:paraId="24024469" w14:textId="5FFABEE2" w:rsidR="004268C0" w:rsidRDefault="00FE4434">
            <w:pPr>
              <w:cnfStyle w:val="000000000000" w:firstRow="0" w:lastRow="0" w:firstColumn="0" w:lastColumn="0" w:oddVBand="0" w:evenVBand="0" w:oddHBand="0" w:evenHBand="0" w:firstRowFirstColumn="0" w:firstRowLastColumn="0" w:lastRowFirstColumn="0" w:lastRowLastColumn="0"/>
            </w:pPr>
            <w:r>
              <w:t>Consultant Clinical Scientist Band 8b</w:t>
            </w:r>
          </w:p>
        </w:tc>
      </w:tr>
      <w:tr w:rsidR="004268C0" w14:paraId="7FC5E823" w14:textId="77777777" w:rsidTr="00C66398">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3686" w:type="dxa"/>
          </w:tcPr>
          <w:p w14:paraId="5B10DAE1" w14:textId="04420168" w:rsidR="004268C0" w:rsidRDefault="004268C0">
            <w:r>
              <w:t>Organisation and Region:</w:t>
            </w:r>
          </w:p>
        </w:tc>
        <w:tc>
          <w:tcPr>
            <w:tcW w:w="6804" w:type="dxa"/>
          </w:tcPr>
          <w:p w14:paraId="30A9DE67" w14:textId="40D450E7" w:rsidR="004268C0" w:rsidRDefault="00FE4434">
            <w:pPr>
              <w:cnfStyle w:val="000000100000" w:firstRow="0" w:lastRow="0" w:firstColumn="0" w:lastColumn="0" w:oddVBand="0" w:evenVBand="0" w:oddHBand="1" w:evenHBand="0" w:firstRowFirstColumn="0" w:firstRowLastColumn="0" w:lastRowFirstColumn="0" w:lastRowLastColumn="0"/>
            </w:pPr>
            <w:r>
              <w:t>University Hospitals Coventry and Warwickshire , West Midlands</w:t>
            </w:r>
          </w:p>
        </w:tc>
      </w:tr>
      <w:tr w:rsidR="004268C0" w14:paraId="0A0D9480" w14:textId="77777777" w:rsidTr="00C66398">
        <w:trPr>
          <w:trHeight w:val="4087"/>
        </w:trPr>
        <w:tc>
          <w:tcPr>
            <w:cnfStyle w:val="001000000000" w:firstRow="0" w:lastRow="0" w:firstColumn="1" w:lastColumn="0" w:oddVBand="0" w:evenVBand="0" w:oddHBand="0" w:evenHBand="0" w:firstRowFirstColumn="0" w:firstRowLastColumn="0" w:lastRowFirstColumn="0" w:lastRowLastColumn="0"/>
            <w:tcW w:w="3686" w:type="dxa"/>
          </w:tcPr>
          <w:p w14:paraId="253B9EC4" w14:textId="77777777" w:rsidR="004268C0" w:rsidRDefault="004268C0">
            <w:r>
              <w:t>Overview of your role:</w:t>
            </w:r>
          </w:p>
          <w:p w14:paraId="666774EF" w14:textId="31EEB4F3" w:rsidR="004268C0" w:rsidRPr="004268C0" w:rsidRDefault="004268C0">
            <w:pPr>
              <w:rPr>
                <w:i/>
                <w:iCs/>
              </w:rPr>
            </w:pPr>
            <w:r>
              <w:rPr>
                <w:i/>
                <w:iCs/>
                <w:sz w:val="20"/>
                <w:szCs w:val="20"/>
              </w:rPr>
              <w:t>A</w:t>
            </w:r>
            <w:r w:rsidRPr="004268C0">
              <w:rPr>
                <w:i/>
                <w:iCs/>
                <w:sz w:val="20"/>
                <w:szCs w:val="20"/>
              </w:rPr>
              <w:t xml:space="preserve"> short summary of your current role (100-150 words)</w:t>
            </w:r>
            <w:r>
              <w:rPr>
                <w:i/>
                <w:iCs/>
                <w:sz w:val="20"/>
                <w:szCs w:val="20"/>
              </w:rPr>
              <w:t>, cover things like your remit (i.e. clinical, managerial, strategic), are you leading a team or service? Which services or patient cohorts do you focus on? Contributions to education, research, or service development</w:t>
            </w:r>
          </w:p>
        </w:tc>
        <w:tc>
          <w:tcPr>
            <w:tcW w:w="6804" w:type="dxa"/>
          </w:tcPr>
          <w:p w14:paraId="29FDD628" w14:textId="585929AA" w:rsidR="004268C0" w:rsidRDefault="00FE4434">
            <w:pPr>
              <w:cnfStyle w:val="000000000000" w:firstRow="0" w:lastRow="0" w:firstColumn="0" w:lastColumn="0" w:oddVBand="0" w:evenVBand="0" w:oddHBand="0" w:evenHBand="0" w:firstRowFirstColumn="0" w:firstRowLastColumn="0" w:lastRowFirstColumn="0" w:lastRowLastColumn="0"/>
            </w:pPr>
            <w:r>
              <w:t>My current role is to lead and develop the Rugby CDC. The position started in August 2025 and my remit is to start and run new CDC services: Breathlessness Pathway, Children and Young People (CYP) Asthma Pathway and Sleep diagnostics for OSA Pathway plus manage the currently running CDC service for respiratory diagnostics. Starting the pathways includes, advertising it, creating diaries and referral forms, organising space, rooms and equipment and training staff on new equipment. I am liaising with other services to make it a one-stop approach and setting up MDTs. I organise and maintain databases for the services and create monthly reports, but will also hopefully produce future research from these. The CDC staff also work in the Respiratory and Sleep Sciences department at UHCW, so I manage the time they work within the CDC. I am the clincian for the Breathlessness Clinics and am currently jointly running the CYP with a specialist paediatric nurse. Aside from CDC work, I am passionate about education and research, continuing to run the ARTP masterclass course and courses in Occupational asthma.</w:t>
            </w:r>
          </w:p>
        </w:tc>
      </w:tr>
      <w:tr w:rsidR="004268C0" w14:paraId="37C48E63" w14:textId="77777777" w:rsidTr="00C66398">
        <w:trPr>
          <w:cnfStyle w:val="000000100000" w:firstRow="0" w:lastRow="0" w:firstColumn="0" w:lastColumn="0" w:oddVBand="0" w:evenVBand="0" w:oddHBand="1" w:evenHBand="0" w:firstRowFirstColumn="0" w:firstRowLastColumn="0" w:lastRowFirstColumn="0" w:lastRowLastColumn="0"/>
          <w:trHeight w:val="1980"/>
        </w:trPr>
        <w:tc>
          <w:tcPr>
            <w:cnfStyle w:val="001000000000" w:firstRow="0" w:lastRow="0" w:firstColumn="1" w:lastColumn="0" w:oddVBand="0" w:evenVBand="0" w:oddHBand="0" w:evenHBand="0" w:firstRowFirstColumn="0" w:firstRowLastColumn="0" w:lastRowFirstColumn="0" w:lastRowLastColumn="0"/>
            <w:tcW w:w="3686" w:type="dxa"/>
          </w:tcPr>
          <w:p w14:paraId="65D74416" w14:textId="77777777" w:rsidR="004268C0" w:rsidRDefault="004268C0">
            <w:r>
              <w:t>Key Responsibilities:</w:t>
            </w:r>
          </w:p>
          <w:p w14:paraId="4606AF6B" w14:textId="554888D5" w:rsidR="004268C0" w:rsidRDefault="004268C0">
            <w:r>
              <w:rPr>
                <w:i/>
                <w:iCs/>
                <w:sz w:val="20"/>
                <w:szCs w:val="20"/>
              </w:rPr>
              <w:t>Bullet point list</w:t>
            </w:r>
          </w:p>
        </w:tc>
        <w:tc>
          <w:tcPr>
            <w:tcW w:w="6804" w:type="dxa"/>
          </w:tcPr>
          <w:p w14:paraId="584A57A9" w14:textId="77777777" w:rsidR="004268C0" w:rsidRDefault="00FE4434" w:rsidP="00C66398">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Management of staff</w:t>
            </w:r>
          </w:p>
          <w:p w14:paraId="553C7534" w14:textId="21F3B5AF" w:rsidR="00FE4434" w:rsidRDefault="00FE4434" w:rsidP="00C66398">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Leading on and developing services</w:t>
            </w:r>
          </w:p>
          <w:p w14:paraId="2A7E7943" w14:textId="77777777" w:rsidR="00FE4434" w:rsidRDefault="00FE4434" w:rsidP="00C66398">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Reporting lung function and giving clinical recommendations</w:t>
            </w:r>
          </w:p>
          <w:p w14:paraId="75920787" w14:textId="296D0436" w:rsidR="00FE4434" w:rsidRDefault="00FE4434" w:rsidP="00C66398">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Running specialist clinics aiding diagnosis of lung disease</w:t>
            </w:r>
          </w:p>
          <w:p w14:paraId="70CB2581" w14:textId="77777777" w:rsidR="00FE4434" w:rsidRDefault="00FE4434" w:rsidP="00C66398">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MDT working</w:t>
            </w:r>
          </w:p>
          <w:p w14:paraId="2E091CD2" w14:textId="77777777" w:rsidR="00FE4434" w:rsidRDefault="00FE4434" w:rsidP="00C66398">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Building partnerships</w:t>
            </w:r>
          </w:p>
          <w:p w14:paraId="09846933" w14:textId="79E2E497" w:rsidR="00FE4434" w:rsidRDefault="00FE4434" w:rsidP="00C66398">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Research and audit</w:t>
            </w:r>
          </w:p>
        </w:tc>
      </w:tr>
      <w:tr w:rsidR="004268C0" w14:paraId="7FA823A8" w14:textId="77777777" w:rsidTr="00C66398">
        <w:trPr>
          <w:trHeight w:val="1683"/>
        </w:trPr>
        <w:tc>
          <w:tcPr>
            <w:cnfStyle w:val="001000000000" w:firstRow="0" w:lastRow="0" w:firstColumn="1" w:lastColumn="0" w:oddVBand="0" w:evenVBand="0" w:oddHBand="0" w:evenHBand="0" w:firstRowFirstColumn="0" w:firstRowLastColumn="0" w:lastRowFirstColumn="0" w:lastRowLastColumn="0"/>
            <w:tcW w:w="3686" w:type="dxa"/>
          </w:tcPr>
          <w:p w14:paraId="7ACA6260" w14:textId="77777777" w:rsidR="004268C0" w:rsidRDefault="00C66398">
            <w:r>
              <w:t>Impact and achievements</w:t>
            </w:r>
          </w:p>
          <w:p w14:paraId="0A974309" w14:textId="08752D79" w:rsidR="00C66398" w:rsidRDefault="00C66398">
            <w:r>
              <w:rPr>
                <w:i/>
                <w:iCs/>
                <w:sz w:val="20"/>
                <w:szCs w:val="20"/>
              </w:rPr>
              <w:t>Describe how your role has made a difference</w:t>
            </w:r>
          </w:p>
        </w:tc>
        <w:tc>
          <w:tcPr>
            <w:tcW w:w="6804" w:type="dxa"/>
          </w:tcPr>
          <w:p w14:paraId="67F3664A" w14:textId="28C442FB" w:rsidR="004268C0" w:rsidRDefault="00FE4434">
            <w:pPr>
              <w:cnfStyle w:val="000000000000" w:firstRow="0" w:lastRow="0" w:firstColumn="0" w:lastColumn="0" w:oddVBand="0" w:evenVBand="0" w:oddHBand="0" w:evenHBand="0" w:firstRowFirstColumn="0" w:firstRowLastColumn="0" w:lastRowFirstColumn="0" w:lastRowLastColumn="0"/>
            </w:pPr>
            <w:r>
              <w:t xml:space="preserve">The CDC services are new, but already we can see that the time to diagnosis/treatment of patients has reduced from several months to weeks due be seeing more quickly within the CDC. My role enables me to take a step back in some cases to identify gaps and development needs. </w:t>
            </w:r>
          </w:p>
        </w:tc>
      </w:tr>
      <w:tr w:rsidR="00C66398" w14:paraId="1ACF1A24" w14:textId="77777777" w:rsidTr="00C66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1A4CE147" w14:textId="77777777" w:rsidR="00C66398" w:rsidRDefault="00C66398">
            <w:r>
              <w:t>Qualifications and career pathway</w:t>
            </w:r>
          </w:p>
          <w:p w14:paraId="1F566702" w14:textId="58D6F826" w:rsidR="00C66398" w:rsidRDefault="00C66398">
            <w:r>
              <w:rPr>
                <w:i/>
                <w:iCs/>
                <w:sz w:val="20"/>
                <w:szCs w:val="20"/>
              </w:rPr>
              <w:t>Brief outline of your route to consultant clinical scientist</w:t>
            </w:r>
          </w:p>
        </w:tc>
        <w:tc>
          <w:tcPr>
            <w:tcW w:w="6804" w:type="dxa"/>
          </w:tcPr>
          <w:p w14:paraId="50BA6C07" w14:textId="321483ED" w:rsidR="00C66398" w:rsidRDefault="00FE4434">
            <w:pPr>
              <w:cnfStyle w:val="000000100000" w:firstRow="0" w:lastRow="0" w:firstColumn="0" w:lastColumn="0" w:oddVBand="0" w:evenVBand="0" w:oddHBand="1" w:evenHBand="0" w:firstRowFirstColumn="0" w:firstRowLastColumn="0" w:lastRowFirstColumn="0" w:lastRowLastColumn="0"/>
            </w:pPr>
            <w:r>
              <w:t xml:space="preserve">I started with a degree in Physiology. I then undertook a masters in Occupational Health (my role at the time was as a full time clinical scientist in occupational asthma). I registered as a Clincial Scientist with HCPC in 2004. </w:t>
            </w:r>
            <w:r>
              <w:t xml:space="preserve"> I then undertook a PhD in the diagnosis of Occupational asthma through serial peak flow </w:t>
            </w:r>
            <w:r>
              <w:lastRenderedPageBreak/>
              <w:t xml:space="preserve">measurement. </w:t>
            </w:r>
            <w:r>
              <w:t xml:space="preserve">Once the ARTP professional exams became a stand alone qualification, I obtained the practitioner examination while working more closely with the Physiology department as well as occupatioanl asthma. </w:t>
            </w:r>
            <w:r>
              <w:t xml:space="preserve">Most recently, I have completed </w:t>
            </w:r>
            <w:r>
              <w:t xml:space="preserve">the </w:t>
            </w:r>
            <w:r>
              <w:t>HSST</w:t>
            </w:r>
            <w:r>
              <w:t xml:space="preserve"> programme, completing this year. Throughout this time, I have produced a number of papers and posters presented at conferences such as BTS, ERS and ARTP. I have also been involved in ARTP starting as Spirometry Chair and moving to education Chair and now BTS/ARTP rep. I think all of these experiences together as contributed to my journey to being a consultant clinical scientist.</w:t>
            </w:r>
          </w:p>
        </w:tc>
      </w:tr>
      <w:tr w:rsidR="00C66398" w14:paraId="33110136" w14:textId="77777777" w:rsidTr="00C66398">
        <w:trPr>
          <w:trHeight w:val="890"/>
        </w:trPr>
        <w:tc>
          <w:tcPr>
            <w:cnfStyle w:val="001000000000" w:firstRow="0" w:lastRow="0" w:firstColumn="1" w:lastColumn="0" w:oddVBand="0" w:evenVBand="0" w:oddHBand="0" w:evenHBand="0" w:firstRowFirstColumn="0" w:firstRowLastColumn="0" w:lastRowFirstColumn="0" w:lastRowLastColumn="0"/>
            <w:tcW w:w="3686" w:type="dxa"/>
          </w:tcPr>
          <w:p w14:paraId="259F8162" w14:textId="77777777" w:rsidR="00C66398" w:rsidRDefault="00C66398">
            <w:r>
              <w:lastRenderedPageBreak/>
              <w:t>Reflections or advice</w:t>
            </w:r>
          </w:p>
          <w:p w14:paraId="162AA981" w14:textId="174386AB" w:rsidR="00C66398" w:rsidRDefault="00C66398">
            <w:r>
              <w:rPr>
                <w:i/>
                <w:iCs/>
                <w:sz w:val="20"/>
                <w:szCs w:val="20"/>
              </w:rPr>
              <w:t>For those aspiring to reach this level</w:t>
            </w:r>
          </w:p>
        </w:tc>
        <w:tc>
          <w:tcPr>
            <w:tcW w:w="6804" w:type="dxa"/>
          </w:tcPr>
          <w:p w14:paraId="7DB565D8" w14:textId="4EF78CC2" w:rsidR="00C66398" w:rsidRDefault="00FE4434">
            <w:pPr>
              <w:cnfStyle w:val="000000000000" w:firstRow="0" w:lastRow="0" w:firstColumn="0" w:lastColumn="0" w:oddVBand="0" w:evenVBand="0" w:oddHBand="0" w:evenHBand="0" w:firstRowFirstColumn="0" w:firstRowLastColumn="0" w:lastRowFirstColumn="0" w:lastRowLastColumn="0"/>
            </w:pPr>
            <w:r>
              <w:t>The opportunities available now to reach a Consultant Clicial Scientist level are much more than were avaiable when I started my route. There are many ways to climb the ladder through apprenticeships, degrees and professional courses/exams. My advice is to grab an opportunities you can within work and outside of work as all of your experiences will add to you having a better understanding of roles available and how you may want to shape yours and others futures. There is a caveat though – do this at the pace that suits you to help you achieve without overstretching or understretching yourself. I was initially offered a PhD before I undertook my masters but did not feel ready. I am extremely grateful that I was able to do a masters first as this gave me the confidence to go to the next level and continue building throughout my career. The pace to achieve is different for everyone.</w:t>
            </w:r>
          </w:p>
        </w:tc>
      </w:tr>
      <w:tr w:rsidR="00C66398" w14:paraId="5B4E83B7" w14:textId="77777777" w:rsidTr="00C66398">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10490" w:type="dxa"/>
            <w:gridSpan w:val="2"/>
            <w:vAlign w:val="center"/>
          </w:tcPr>
          <w:p w14:paraId="62831F24" w14:textId="6770EFFA" w:rsidR="00C66398" w:rsidRDefault="00FE4434" w:rsidP="00C66398">
            <w:pPr>
              <w:jc w:val="center"/>
            </w:pPr>
            <w:sdt>
              <w:sdtPr>
                <w:id w:val="-1831747183"/>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C66398">
              <w:t xml:space="preserve"> I am happy for this case study to be published on the ARTP website</w:t>
            </w:r>
          </w:p>
        </w:tc>
      </w:tr>
      <w:tr w:rsidR="00C66398" w14:paraId="0489469C" w14:textId="77777777" w:rsidTr="00C66398">
        <w:trPr>
          <w:trHeight w:val="838"/>
        </w:trPr>
        <w:tc>
          <w:tcPr>
            <w:cnfStyle w:val="001000000000" w:firstRow="0" w:lastRow="0" w:firstColumn="1" w:lastColumn="0" w:oddVBand="0" w:evenVBand="0" w:oddHBand="0" w:evenHBand="0" w:firstRowFirstColumn="0" w:firstRowLastColumn="0" w:lastRowFirstColumn="0" w:lastRowLastColumn="0"/>
            <w:tcW w:w="10490" w:type="dxa"/>
            <w:gridSpan w:val="2"/>
            <w:vAlign w:val="center"/>
          </w:tcPr>
          <w:p w14:paraId="710FC1C3" w14:textId="6148AF94" w:rsidR="00C66398" w:rsidRDefault="00FE4434" w:rsidP="00C66398">
            <w:pPr>
              <w:jc w:val="center"/>
            </w:pPr>
            <w:sdt>
              <w:sdtPr>
                <w:id w:val="-895050591"/>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C66398">
              <w:t xml:space="preserve"> I</w:t>
            </w:r>
            <w:r w:rsidR="00C66398" w:rsidRPr="00C66398">
              <w:t xml:space="preserve"> consent to it being shared with BTS and used in workforce advocacy material</w:t>
            </w:r>
          </w:p>
        </w:tc>
      </w:tr>
    </w:tbl>
    <w:p w14:paraId="14A7A6D2" w14:textId="77777777" w:rsidR="004268C0" w:rsidRDefault="004268C0"/>
    <w:sectPr w:rsidR="004268C0" w:rsidSect="00C66398">
      <w:headerReference w:type="default" r:id="rId7"/>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19F6F" w14:textId="77777777" w:rsidR="004268C0" w:rsidRDefault="004268C0" w:rsidP="004268C0">
      <w:pPr>
        <w:spacing w:after="0" w:line="240" w:lineRule="auto"/>
      </w:pPr>
      <w:r>
        <w:separator/>
      </w:r>
    </w:p>
  </w:endnote>
  <w:endnote w:type="continuationSeparator" w:id="0">
    <w:p w14:paraId="4361837A" w14:textId="77777777" w:rsidR="004268C0" w:rsidRDefault="004268C0" w:rsidP="00426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D913A" w14:textId="77777777" w:rsidR="004268C0" w:rsidRDefault="004268C0" w:rsidP="004268C0">
      <w:pPr>
        <w:spacing w:after="0" w:line="240" w:lineRule="auto"/>
      </w:pPr>
      <w:r>
        <w:separator/>
      </w:r>
    </w:p>
  </w:footnote>
  <w:footnote w:type="continuationSeparator" w:id="0">
    <w:p w14:paraId="1A0F93D1" w14:textId="77777777" w:rsidR="004268C0" w:rsidRDefault="004268C0" w:rsidP="00426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BBBA" w14:textId="77777777" w:rsidR="00C66398" w:rsidRPr="00C66398" w:rsidRDefault="00C66398" w:rsidP="00C66398">
    <w:pPr>
      <w:pStyle w:val="Header"/>
      <w:rPr>
        <w:b/>
        <w:bCs/>
      </w:rPr>
    </w:pPr>
    <w:r w:rsidRPr="00C66398">
      <w:rPr>
        <w:b/>
        <w:bCs/>
        <w:noProof/>
      </w:rPr>
      <w:drawing>
        <wp:anchor distT="0" distB="0" distL="114300" distR="114300" simplePos="0" relativeHeight="251658240" behindDoc="0" locked="0" layoutInCell="1" allowOverlap="1" wp14:anchorId="02507AE4" wp14:editId="0C51E302">
          <wp:simplePos x="0" y="0"/>
          <wp:positionH relativeFrom="column">
            <wp:posOffset>-628650</wp:posOffset>
          </wp:positionH>
          <wp:positionV relativeFrom="paragraph">
            <wp:posOffset>-440055</wp:posOffset>
          </wp:positionV>
          <wp:extent cx="2190750" cy="794385"/>
          <wp:effectExtent l="0" t="0" r="0" b="5715"/>
          <wp:wrapSquare wrapText="bothSides"/>
          <wp:docPr id="388130458" name="Picture 6" descr="A close-up of a logo&#10;&#10;AI-generated content may be incorrect.">
            <a:extLst xmlns:a="http://schemas.openxmlformats.org/drawingml/2006/main">
              <a:ext uri="{FF2B5EF4-FFF2-40B4-BE49-F238E27FC236}">
                <a16:creationId xmlns:a16="http://schemas.microsoft.com/office/drawing/2014/main" id="{7E0A53E9-1280-4BFD-AA30-03ABD62C34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close-up of a logo&#10;&#10;AI-generated content may be incorrect.">
                    <a:extLst>
                      <a:ext uri="{FF2B5EF4-FFF2-40B4-BE49-F238E27FC236}">
                        <a16:creationId xmlns:a16="http://schemas.microsoft.com/office/drawing/2014/main" id="{7E0A53E9-1280-4BFD-AA30-03ABD62C349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90750" cy="794385"/>
                  </a:xfrm>
                  <a:prstGeom prst="rect">
                    <a:avLst/>
                  </a:prstGeom>
                </pic:spPr>
              </pic:pic>
            </a:graphicData>
          </a:graphic>
          <wp14:sizeRelH relativeFrom="page">
            <wp14:pctWidth>0</wp14:pctWidth>
          </wp14:sizeRelH>
          <wp14:sizeRelV relativeFrom="page">
            <wp14:pctHeight>0</wp14:pctHeight>
          </wp14:sizeRelV>
        </wp:anchor>
      </w:drawing>
    </w:r>
    <w:r w:rsidR="004268C0" w:rsidRPr="00C66398">
      <w:rPr>
        <w:b/>
        <w:bCs/>
      </w:rPr>
      <w:t>Consultant Clinical Scientist Case Studies</w:t>
    </w:r>
  </w:p>
  <w:p w14:paraId="1A05FCF1" w14:textId="1E1E30B6" w:rsidR="004268C0" w:rsidRDefault="004268C0" w:rsidP="00C66398">
    <w:pPr>
      <w:pStyle w:val="Header"/>
    </w:pPr>
    <w:r>
      <w:t>Respiratory and Sleep Scien</w:t>
    </w:r>
    <w:r w:rsidR="00C66398">
      <w:t>tists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5263"/>
    <w:multiLevelType w:val="hybridMultilevel"/>
    <w:tmpl w:val="E036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734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8C0"/>
    <w:rsid w:val="002351F5"/>
    <w:rsid w:val="004268C0"/>
    <w:rsid w:val="00A358EE"/>
    <w:rsid w:val="00C66398"/>
    <w:rsid w:val="00FE4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E2E3EA"/>
  <w15:chartTrackingRefBased/>
  <w15:docId w15:val="{0F0E69FA-EB92-4B7E-8361-58E93246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8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8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8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8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8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8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8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8C0"/>
    <w:rPr>
      <w:rFonts w:eastAsiaTheme="majorEastAsia" w:cstheme="majorBidi"/>
      <w:color w:val="272727" w:themeColor="text1" w:themeTint="D8"/>
    </w:rPr>
  </w:style>
  <w:style w:type="paragraph" w:styleId="Title">
    <w:name w:val="Title"/>
    <w:basedOn w:val="Normal"/>
    <w:next w:val="Normal"/>
    <w:link w:val="TitleChar"/>
    <w:uiPriority w:val="10"/>
    <w:qFormat/>
    <w:rsid w:val="00426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8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8C0"/>
    <w:pPr>
      <w:spacing w:before="160"/>
      <w:jc w:val="center"/>
    </w:pPr>
    <w:rPr>
      <w:i/>
      <w:iCs/>
      <w:color w:val="404040" w:themeColor="text1" w:themeTint="BF"/>
    </w:rPr>
  </w:style>
  <w:style w:type="character" w:customStyle="1" w:styleId="QuoteChar">
    <w:name w:val="Quote Char"/>
    <w:basedOn w:val="DefaultParagraphFont"/>
    <w:link w:val="Quote"/>
    <w:uiPriority w:val="29"/>
    <w:rsid w:val="004268C0"/>
    <w:rPr>
      <w:i/>
      <w:iCs/>
      <w:color w:val="404040" w:themeColor="text1" w:themeTint="BF"/>
    </w:rPr>
  </w:style>
  <w:style w:type="paragraph" w:styleId="ListParagraph">
    <w:name w:val="List Paragraph"/>
    <w:basedOn w:val="Normal"/>
    <w:uiPriority w:val="34"/>
    <w:qFormat/>
    <w:rsid w:val="004268C0"/>
    <w:pPr>
      <w:ind w:left="720"/>
      <w:contextualSpacing/>
    </w:pPr>
  </w:style>
  <w:style w:type="character" w:styleId="IntenseEmphasis">
    <w:name w:val="Intense Emphasis"/>
    <w:basedOn w:val="DefaultParagraphFont"/>
    <w:uiPriority w:val="21"/>
    <w:qFormat/>
    <w:rsid w:val="004268C0"/>
    <w:rPr>
      <w:i/>
      <w:iCs/>
      <w:color w:val="0F4761" w:themeColor="accent1" w:themeShade="BF"/>
    </w:rPr>
  </w:style>
  <w:style w:type="paragraph" w:styleId="IntenseQuote">
    <w:name w:val="Intense Quote"/>
    <w:basedOn w:val="Normal"/>
    <w:next w:val="Normal"/>
    <w:link w:val="IntenseQuoteChar"/>
    <w:uiPriority w:val="30"/>
    <w:qFormat/>
    <w:rsid w:val="00426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8C0"/>
    <w:rPr>
      <w:i/>
      <w:iCs/>
      <w:color w:val="0F4761" w:themeColor="accent1" w:themeShade="BF"/>
    </w:rPr>
  </w:style>
  <w:style w:type="character" w:styleId="IntenseReference">
    <w:name w:val="Intense Reference"/>
    <w:basedOn w:val="DefaultParagraphFont"/>
    <w:uiPriority w:val="32"/>
    <w:qFormat/>
    <w:rsid w:val="004268C0"/>
    <w:rPr>
      <w:b/>
      <w:bCs/>
      <w:smallCaps/>
      <w:color w:val="0F4761" w:themeColor="accent1" w:themeShade="BF"/>
      <w:spacing w:val="5"/>
    </w:rPr>
  </w:style>
  <w:style w:type="paragraph" w:styleId="Header">
    <w:name w:val="header"/>
    <w:basedOn w:val="Normal"/>
    <w:link w:val="HeaderChar"/>
    <w:uiPriority w:val="99"/>
    <w:unhideWhenUsed/>
    <w:rsid w:val="004268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8C0"/>
  </w:style>
  <w:style w:type="paragraph" w:styleId="Footer">
    <w:name w:val="footer"/>
    <w:basedOn w:val="Normal"/>
    <w:link w:val="FooterChar"/>
    <w:uiPriority w:val="99"/>
    <w:unhideWhenUsed/>
    <w:rsid w:val="004268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8C0"/>
  </w:style>
  <w:style w:type="table" w:styleId="TableGrid">
    <w:name w:val="Table Grid"/>
    <w:basedOn w:val="TableNormal"/>
    <w:uiPriority w:val="39"/>
    <w:rsid w:val="0042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4">
    <w:name w:val="Grid Table 5 Dark Accent 4"/>
    <w:basedOn w:val="TableNormal"/>
    <w:uiPriority w:val="50"/>
    <w:rsid w:val="00C663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694</Words>
  <Characters>3662</Characters>
  <Application>Microsoft Office Word</Application>
  <DocSecurity>0</DocSecurity>
  <Lines>174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Max (UNIVERSITY HOSPITALS SUSSEX NHS FOUNDATION TRUST)</dc:creator>
  <cp:keywords/>
  <dc:description/>
  <cp:lastModifiedBy>Moore Vicky (RKB) Consultant Clinical Scientist</cp:lastModifiedBy>
  <cp:revision>2</cp:revision>
  <dcterms:created xsi:type="dcterms:W3CDTF">2025-10-31T10:28:00Z</dcterms:created>
  <dcterms:modified xsi:type="dcterms:W3CDTF">2025-10-31T10:28:00Z</dcterms:modified>
</cp:coreProperties>
</file>